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91" w:rsidRDefault="00410191"/>
    <w:p w:rsidR="00996536" w:rsidRDefault="00996536"/>
    <w:p w:rsidR="00996536" w:rsidRDefault="00996536" w:rsidP="00996536">
      <w:pPr>
        <w:pStyle w:val="Heading2"/>
      </w:pPr>
      <w:bookmarkStart w:id="0" w:name="_Toc471811159"/>
      <w:r>
        <w:t>Exercises</w:t>
      </w:r>
      <w:bookmarkEnd w:id="0"/>
    </w:p>
    <w:p w:rsidR="00996536" w:rsidRDefault="00996536" w:rsidP="00996536">
      <w:hyperlink r:id="rId4" w:history="1">
        <w:r w:rsidRPr="00996536">
          <w:rPr>
            <w:rStyle w:val="Hyperlink"/>
          </w:rPr>
          <w:t>2.2.1 Introduction to Connection Tables</w:t>
        </w:r>
      </w:hyperlink>
    </w:p>
    <w:p w:rsidR="00996536" w:rsidRDefault="00996536" w:rsidP="00996536">
      <w:r>
        <w:t>1. Number each of the atoms in the structural formula for benzoic acid in SCT XI.</w:t>
      </w:r>
    </w:p>
    <w:p w:rsidR="00996536" w:rsidRDefault="00996536" w:rsidP="00996536">
      <w:r>
        <w:t>2. Write two different valid SCTs for each of structures a) - c).</w:t>
      </w:r>
    </w:p>
    <w:p w:rsidR="00996536" w:rsidRDefault="00996536" w:rsidP="00996536">
      <w:r>
        <w:rPr>
          <w:noProof/>
        </w:rPr>
        <w:drawing>
          <wp:inline distT="0" distB="0" distL="0" distR="0" wp14:anchorId="2AF83E29" wp14:editId="10756C63">
            <wp:extent cx="5943600" cy="16027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536" w:rsidRDefault="00996536" w:rsidP="00996536">
      <w:r>
        <w:t>3. Draw structural formulas for the compounds represented by SCTs a) – c).</w:t>
      </w:r>
    </w:p>
    <w:p w:rsidR="00996536" w:rsidRDefault="00996536" w:rsidP="00996536">
      <w:r>
        <w:rPr>
          <w:noProof/>
        </w:rPr>
        <w:drawing>
          <wp:inline distT="0" distB="0" distL="0" distR="0" wp14:anchorId="03CBBC01" wp14:editId="39F82205">
            <wp:extent cx="5943600" cy="2860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536" w:rsidRDefault="00996536" w:rsidP="00996536">
      <w:r>
        <w:t>4. Write a chemically-equivalent structural formula for 2a) that results in a non-equivalent SCT. Then, write that SCT.</w:t>
      </w:r>
    </w:p>
    <w:p w:rsidR="00996536" w:rsidRDefault="00996536" w:rsidP="00996536"/>
    <w:p w:rsidR="00996536" w:rsidRDefault="00996536" w:rsidP="00996536"/>
    <w:p w:rsidR="00996536" w:rsidRDefault="00996536" w:rsidP="00996536"/>
    <w:p w:rsidR="00996536" w:rsidRDefault="00996536" w:rsidP="00996536"/>
    <w:p w:rsidR="00996536" w:rsidRDefault="00996536" w:rsidP="00996536">
      <w:hyperlink r:id="rId7" w:history="1">
        <w:r w:rsidRPr="00996536">
          <w:rPr>
            <w:rStyle w:val="Hyperlink"/>
          </w:rPr>
          <w:t>2.2.2 Anatomy of a MOL file</w:t>
        </w:r>
      </w:hyperlink>
    </w:p>
    <w:p w:rsidR="00996536" w:rsidRPr="00996536" w:rsidRDefault="00996536" w:rsidP="00996536"/>
    <w:p w:rsidR="00996536" w:rsidRDefault="00996536" w:rsidP="00996536">
      <w:r>
        <w:t xml:space="preserve">1. Does </w:t>
      </w:r>
      <w:hyperlink r:id="rId8" w:history="1">
        <w:r w:rsidRPr="00996536">
          <w:rPr>
            <w:rStyle w:val="Hyperlink"/>
          </w:rPr>
          <w:t>Hack-A-</w:t>
        </w:r>
        <w:proofErr w:type="spellStart"/>
        <w:r w:rsidRPr="00996536">
          <w:rPr>
            <w:rStyle w:val="Hyperlink"/>
          </w:rPr>
          <w:t>Mol</w:t>
        </w:r>
        <w:proofErr w:type="spellEnd"/>
      </w:hyperlink>
      <w:bookmarkStart w:id="1" w:name="_GoBack"/>
      <w:bookmarkEnd w:id="1"/>
      <w:r>
        <w:t xml:space="preserve"> handle the number 4 for an aromatic bond? How can you tell? Can you create a chemically sound but non-aromatic structure using 4s in the bond field?</w:t>
      </w:r>
    </w:p>
    <w:p w:rsidR="00996536" w:rsidRDefault="00996536" w:rsidP="00996536">
      <w:pPr>
        <w:rPr>
          <w:color w:val="FF0000"/>
        </w:rPr>
      </w:pPr>
    </w:p>
    <w:p w:rsidR="00996536" w:rsidRDefault="00996536" w:rsidP="00996536">
      <w:r>
        <w:t xml:space="preserve">2. </w:t>
      </w:r>
      <w:proofErr w:type="spellStart"/>
      <w:r>
        <w:t>Perfluorinated</w:t>
      </w:r>
      <w:proofErr w:type="spellEnd"/>
      <w:r>
        <w:t xml:space="preserve"> </w:t>
      </w:r>
      <w:proofErr w:type="spellStart"/>
      <w:r>
        <w:t>octanoic</w:t>
      </w:r>
      <w:proofErr w:type="spellEnd"/>
      <w:r>
        <w:t xml:space="preserve"> acid (PFOA) is a surfactant that played a key role for a long time in the manufacture of fluorinated polymers including Teflon. Over the past decade, it has been the subject of </w:t>
      </w:r>
      <w:hyperlink r:id="rId9" w:history="1">
        <w:r w:rsidRPr="00FF28CA">
          <w:rPr>
            <w:rStyle w:val="Hyperlink"/>
          </w:rPr>
          <w:t>significant public health concern</w:t>
        </w:r>
      </w:hyperlink>
      <w:r>
        <w:t xml:space="preserve"> and a </w:t>
      </w:r>
      <w:hyperlink r:id="rId10" w:history="1">
        <w:r w:rsidRPr="00FF28CA">
          <w:rPr>
            <w:rStyle w:val="Hyperlink"/>
          </w:rPr>
          <w:t>whole bunch of litigation</w:t>
        </w:r>
      </w:hyperlink>
      <w:r>
        <w:t>.</w:t>
      </w:r>
    </w:p>
    <w:p w:rsidR="00996536" w:rsidRDefault="00996536" w:rsidP="00996536">
      <w:r>
        <w:t>Pull PFOA into Hack-a-</w:t>
      </w:r>
      <w:proofErr w:type="spellStart"/>
      <w:r>
        <w:t>Mol</w:t>
      </w:r>
      <w:proofErr w:type="spellEnd"/>
      <w:r>
        <w:t xml:space="preserve"> by typing it into the text search box below the 3D window and clicking “search.”</w:t>
      </w:r>
    </w:p>
    <w:p w:rsidR="00996536" w:rsidRDefault="00996536" w:rsidP="00996536">
      <w:r>
        <w:t xml:space="preserve">2a. Edit the mole file to </w:t>
      </w:r>
      <w:proofErr w:type="spellStart"/>
      <w:r>
        <w:t>defluorinate</w:t>
      </w:r>
      <w:proofErr w:type="spellEnd"/>
      <w:r>
        <w:t xml:space="preserve"> PFOA, converting it into </w:t>
      </w:r>
      <w:proofErr w:type="spellStart"/>
      <w:r>
        <w:t>octanoic</w:t>
      </w:r>
      <w:proofErr w:type="spellEnd"/>
      <w:r>
        <w:t xml:space="preserve"> acid.</w:t>
      </w:r>
    </w:p>
    <w:p w:rsidR="00996536" w:rsidRDefault="00996536" w:rsidP="00996536">
      <w:r>
        <w:t xml:space="preserve">2b. Now make it into acetic acid. (It is possible to do this in a way that yields correct-looking 2D and 3D renderings without changing any XYZ coordinately, but you have to be ***very*** careful about how you delete and relabel atoms and bonds.) </w:t>
      </w:r>
    </w:p>
    <w:p w:rsidR="00996536" w:rsidRPr="00E5259B" w:rsidRDefault="00996536" w:rsidP="00996536">
      <w:pPr>
        <w:rPr>
          <w:color w:val="FF0000"/>
        </w:rPr>
      </w:pPr>
    </w:p>
    <w:p w:rsidR="00996536" w:rsidRDefault="00996536"/>
    <w:sectPr w:rsidR="00996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35"/>
    <w:rsid w:val="00000335"/>
    <w:rsid w:val="00410191"/>
    <w:rsid w:val="00996536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6EDC"/>
  <w15:chartTrackingRefBased/>
  <w15:docId w15:val="{FAD82CE0-C256-4270-AF76-99E79B6D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96536"/>
    <w:rPr>
      <w:rFonts w:ascii="Cambria" w:hAnsi="Cambr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36"/>
    <w:pPr>
      <w:spacing w:before="24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536"/>
    <w:rPr>
      <w:rFonts w:ascii="Cambria" w:hAnsi="Cambria"/>
      <w:i/>
    </w:rPr>
  </w:style>
  <w:style w:type="character" w:styleId="Hyperlink">
    <w:name w:val="Hyperlink"/>
    <w:basedOn w:val="DefaultParagraphFont"/>
    <w:uiPriority w:val="99"/>
    <w:unhideWhenUsed/>
    <w:rsid w:val="00996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cc.ccce.divched.org/2017OLCCModule2P2TLO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lcc.ccce.divched.org/2017OLCCModule2P2TLO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ytimes.com/2016/01/10/magazine/the-lawyer-who-became-duponts-worst-nightmare.html" TargetMode="External"/><Relationship Id="rId4" Type="http://schemas.openxmlformats.org/officeDocument/2006/relationships/hyperlink" Target="http://olcc.ccce.divched.org/2017OLCCModule2P2TLO1" TargetMode="External"/><Relationship Id="rId9" Type="http://schemas.openxmlformats.org/officeDocument/2006/relationships/hyperlink" Target="https://www.epa.gov/ground-water-and-drinking-water/drinking-water-health-advisories-pfoa-and-pf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Waree Belford</dc:creator>
  <cp:keywords/>
  <dc:description/>
  <cp:lastModifiedBy>Waree Belford</cp:lastModifiedBy>
  <cp:revision>2</cp:revision>
  <dcterms:created xsi:type="dcterms:W3CDTF">2017-02-01T18:40:00Z</dcterms:created>
  <dcterms:modified xsi:type="dcterms:W3CDTF">2017-02-01T18:44:00Z</dcterms:modified>
</cp:coreProperties>
</file>